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E538" w14:textId="77777777" w:rsidR="00576BAE" w:rsidRPr="00576BAE" w:rsidRDefault="00703678" w:rsidP="00962FE0">
      <w:pPr>
        <w:jc w:val="center"/>
        <w:rPr>
          <w:rFonts w:ascii="Verdana" w:eastAsia="Times New Roman" w:hAnsi="Verdana" w:cs="Verdana"/>
          <w:sz w:val="18"/>
          <w:szCs w:val="18"/>
          <w:lang w:val="en-US"/>
        </w:rPr>
      </w:pPr>
      <w:bookmarkStart w:id="0" w:name="_GoBack"/>
      <w:bookmarkEnd w:id="0"/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404AAA" wp14:editId="357D3AD8">
                <wp:simplePos x="0" y="0"/>
                <wp:positionH relativeFrom="column">
                  <wp:posOffset>1176655</wp:posOffset>
                </wp:positionH>
                <wp:positionV relativeFrom="paragraph">
                  <wp:posOffset>17145</wp:posOffset>
                </wp:positionV>
                <wp:extent cx="3038475" cy="342900"/>
                <wp:effectExtent l="5080" t="7620" r="1397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EB9B9" id="Rectangle 3" o:spid="_x0000_s1026" style="position:absolute;margin-left:92.65pt;margin-top:1.35pt;width:239.2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" strokecolor="white"/>
            </w:pict>
          </mc:Fallback>
        </mc:AlternateContent>
      </w:r>
      <w:r>
        <w:rPr>
          <w:rFonts w:ascii="Verdana" w:eastAsia="Times New Roman" w:hAnsi="Verdana" w:cs="Verdana"/>
          <w:noProof/>
          <w:sz w:val="18"/>
          <w:szCs w:val="18"/>
        </w:rPr>
        <w:drawing>
          <wp:inline distT="0" distB="0" distL="0" distR="0" wp14:anchorId="20473734" wp14:editId="671D8B59">
            <wp:extent cx="1614791" cy="1104489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62" cy="112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98331" w14:textId="77777777" w:rsidR="00576BAE" w:rsidRDefault="00576BAE" w:rsidP="00576BAE">
      <w:pPr>
        <w:widowControl w:val="0"/>
        <w:overflowPunct w:val="0"/>
        <w:autoSpaceDE w:val="0"/>
        <w:autoSpaceDN w:val="0"/>
        <w:adjustRightInd w:val="0"/>
        <w:rPr>
          <w:rFonts w:ascii="Verdana" w:eastAsia="Times New Roman" w:hAnsi="Verdana"/>
          <w:sz w:val="14"/>
          <w:szCs w:val="24"/>
        </w:rPr>
      </w:pPr>
    </w:p>
    <w:p w14:paraId="1D6AAD38" w14:textId="77777777" w:rsidR="00576BAE" w:rsidRPr="00576BAE" w:rsidRDefault="00576BAE" w:rsidP="00576BAE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576BAE">
        <w:rPr>
          <w:rFonts w:ascii="Verdana" w:eastAsia="Times New Roman" w:hAnsi="Verdana"/>
          <w:sz w:val="14"/>
          <w:szCs w:val="24"/>
        </w:rPr>
        <w:t>Association loi 1901 à but non lucratif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819"/>
      </w:tblGrid>
      <w:tr w:rsidR="00576BAE" w:rsidRPr="00576BAE" w14:paraId="027DC5A9" w14:textId="77777777" w:rsidTr="00576BAE">
        <w:trPr>
          <w:trHeight w:val="69"/>
        </w:trPr>
        <w:tc>
          <w:tcPr>
            <w:tcW w:w="9819" w:type="dxa"/>
            <w:tcBorders>
              <w:top w:val="nil"/>
              <w:left w:val="nil"/>
              <w:right w:val="nil"/>
            </w:tcBorders>
          </w:tcPr>
          <w:p w14:paraId="2083FC96" w14:textId="77777777" w:rsidR="00576BAE" w:rsidRPr="00576BAE" w:rsidRDefault="00576BAE" w:rsidP="00576BAE">
            <w:pPr>
              <w:widowControl w:val="0"/>
              <w:autoSpaceDN w:val="0"/>
              <w:adjustRightInd w:val="0"/>
              <w:spacing w:after="200" w:line="276" w:lineRule="auto"/>
              <w:rPr>
                <w:rFonts w:ascii="Verdana" w:eastAsia="Times New Roman" w:hAnsi="Verdana" w:cs="Verdana"/>
                <w:sz w:val="14"/>
                <w:szCs w:val="14"/>
              </w:rPr>
            </w:pPr>
            <w:r w:rsidRPr="00576BAE">
              <w:rPr>
                <w:rFonts w:ascii="Verdana" w:eastAsia="Times New Roman" w:hAnsi="Verdana"/>
                <w:sz w:val="14"/>
              </w:rPr>
              <w:t>Membre co-fondateur d’Alliance Maladies Rares</w:t>
            </w:r>
          </w:p>
        </w:tc>
      </w:tr>
    </w:tbl>
    <w:p w14:paraId="2E149C98" w14:textId="77777777" w:rsidR="001B6A03" w:rsidRDefault="001B6A03" w:rsidP="00E54C5E">
      <w:pPr>
        <w:pStyle w:val="Titre"/>
        <w:spacing w:before="0"/>
        <w:rPr>
          <w:sz w:val="28"/>
          <w:szCs w:val="28"/>
        </w:rPr>
      </w:pPr>
    </w:p>
    <w:p w14:paraId="67C82F89" w14:textId="77777777" w:rsidR="00E54C5E" w:rsidRPr="00FE71C6" w:rsidRDefault="00E54C5E" w:rsidP="00E54C5E">
      <w:pPr>
        <w:pStyle w:val="Titre"/>
        <w:spacing w:before="0"/>
        <w:rPr>
          <w:rFonts w:ascii="Tunga" w:hAnsi="Tunga" w:cs="Tunga"/>
        </w:rPr>
      </w:pPr>
      <w:r>
        <w:rPr>
          <w:sz w:val="28"/>
          <w:szCs w:val="28"/>
        </w:rPr>
        <w:t>Soutien à la R</w:t>
      </w:r>
      <w:r w:rsidRPr="001C5EF1">
        <w:rPr>
          <w:sz w:val="28"/>
          <w:szCs w:val="28"/>
        </w:rPr>
        <w:t>echerche</w:t>
      </w:r>
      <w:r w:rsidR="006F2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1C5EF1">
        <w:rPr>
          <w:sz w:val="28"/>
          <w:szCs w:val="28"/>
        </w:rPr>
        <w:t>Appel d’Offre</w:t>
      </w:r>
      <w:r w:rsidR="00006D6A">
        <w:rPr>
          <w:sz w:val="28"/>
          <w:szCs w:val="28"/>
        </w:rPr>
        <w:t>s</w:t>
      </w:r>
      <w:r w:rsidRPr="001C5EF1">
        <w:rPr>
          <w:sz w:val="28"/>
          <w:szCs w:val="28"/>
        </w:rPr>
        <w:t xml:space="preserve"> 2</w:t>
      </w:r>
      <w:r>
        <w:rPr>
          <w:sz w:val="28"/>
          <w:szCs w:val="28"/>
        </w:rPr>
        <w:t>01</w:t>
      </w:r>
      <w:r w:rsidR="006F2749">
        <w:rPr>
          <w:sz w:val="28"/>
          <w:szCs w:val="28"/>
        </w:rPr>
        <w:t>9</w:t>
      </w:r>
    </w:p>
    <w:p w14:paraId="05D49415" w14:textId="77777777" w:rsidR="000F590A" w:rsidRDefault="000F590A" w:rsidP="000F590A">
      <w:pPr>
        <w:jc w:val="center"/>
        <w:rPr>
          <w:rFonts w:ascii="Tunga" w:hAnsi="Tunga" w:cs="Tunga"/>
        </w:rPr>
      </w:pPr>
    </w:p>
    <w:p w14:paraId="4741A007" w14:textId="77777777" w:rsidR="00E54C5E" w:rsidRPr="00E276A4" w:rsidRDefault="00E54C5E" w:rsidP="00E54C5E">
      <w:pPr>
        <w:pStyle w:val="Corpsdetexte"/>
        <w:jc w:val="both"/>
        <w:rPr>
          <w:rFonts w:asciiTheme="minorHAnsi" w:hAnsiTheme="minorHAnsi" w:cstheme="minorHAnsi"/>
          <w:b/>
        </w:rPr>
      </w:pPr>
      <w:r w:rsidRPr="00E276A4">
        <w:rPr>
          <w:rFonts w:asciiTheme="minorHAnsi" w:hAnsiTheme="minorHAnsi" w:cstheme="minorHAnsi"/>
        </w:rPr>
        <w:tab/>
        <w:t>Afin de soutenir la recherche sur l</w:t>
      </w:r>
      <w:r w:rsidR="00576BAE" w:rsidRPr="00E276A4">
        <w:rPr>
          <w:rFonts w:asciiTheme="minorHAnsi" w:hAnsiTheme="minorHAnsi" w:cstheme="minorHAnsi"/>
        </w:rPr>
        <w:t xml:space="preserve">es </w:t>
      </w:r>
      <w:r w:rsidRPr="00E276A4">
        <w:rPr>
          <w:rFonts w:asciiTheme="minorHAnsi" w:hAnsiTheme="minorHAnsi" w:cstheme="minorHAnsi"/>
        </w:rPr>
        <w:t>Ataxie</w:t>
      </w:r>
      <w:r w:rsidR="00576BAE" w:rsidRPr="00E276A4">
        <w:rPr>
          <w:rFonts w:asciiTheme="minorHAnsi" w:hAnsiTheme="minorHAnsi" w:cstheme="minorHAnsi"/>
        </w:rPr>
        <w:t>s cérébelleuses</w:t>
      </w:r>
      <w:r w:rsidRPr="00E276A4">
        <w:rPr>
          <w:rFonts w:asciiTheme="minorHAnsi" w:hAnsiTheme="minorHAnsi" w:cstheme="minorHAnsi"/>
        </w:rPr>
        <w:t xml:space="preserve">, </w:t>
      </w:r>
      <w:r w:rsidR="00576BAE" w:rsidRPr="00E276A4">
        <w:rPr>
          <w:rFonts w:asciiTheme="minorHAnsi" w:hAnsiTheme="minorHAnsi" w:cstheme="minorHAnsi"/>
          <w:b/>
        </w:rPr>
        <w:t>l’a</w:t>
      </w:r>
      <w:r w:rsidRPr="00E276A4">
        <w:rPr>
          <w:rFonts w:asciiTheme="minorHAnsi" w:hAnsiTheme="minorHAnsi" w:cstheme="minorHAnsi"/>
          <w:b/>
        </w:rPr>
        <w:t xml:space="preserve">ssociation </w:t>
      </w:r>
      <w:r w:rsidR="00576BAE" w:rsidRPr="00E276A4">
        <w:rPr>
          <w:rFonts w:asciiTheme="minorHAnsi" w:hAnsiTheme="minorHAnsi" w:cstheme="minorHAnsi"/>
          <w:b/>
        </w:rPr>
        <w:t>Connaître les Syndromes Cérébelleux</w:t>
      </w:r>
      <w:r w:rsidRPr="00E276A4">
        <w:rPr>
          <w:rFonts w:asciiTheme="minorHAnsi" w:hAnsiTheme="minorHAnsi" w:cstheme="minorHAnsi"/>
          <w:b/>
        </w:rPr>
        <w:t xml:space="preserve"> (</w:t>
      </w:r>
      <w:r w:rsidR="00576BAE" w:rsidRPr="00E276A4">
        <w:rPr>
          <w:rFonts w:asciiTheme="minorHAnsi" w:hAnsiTheme="minorHAnsi" w:cstheme="minorHAnsi"/>
          <w:b/>
        </w:rPr>
        <w:t>C</w:t>
      </w:r>
      <w:r w:rsidRPr="00E276A4">
        <w:rPr>
          <w:rFonts w:asciiTheme="minorHAnsi" w:hAnsiTheme="minorHAnsi" w:cstheme="minorHAnsi"/>
          <w:b/>
        </w:rPr>
        <w:t>.</w:t>
      </w:r>
      <w:r w:rsidR="00576BAE" w:rsidRPr="00E276A4">
        <w:rPr>
          <w:rFonts w:asciiTheme="minorHAnsi" w:hAnsiTheme="minorHAnsi" w:cstheme="minorHAnsi"/>
          <w:b/>
        </w:rPr>
        <w:t>S</w:t>
      </w:r>
      <w:r w:rsidRPr="00E276A4">
        <w:rPr>
          <w:rFonts w:asciiTheme="minorHAnsi" w:hAnsiTheme="minorHAnsi" w:cstheme="minorHAnsi"/>
          <w:b/>
        </w:rPr>
        <w:t>.</w:t>
      </w:r>
      <w:r w:rsidR="00576BAE" w:rsidRPr="00E276A4">
        <w:rPr>
          <w:rFonts w:asciiTheme="minorHAnsi" w:hAnsiTheme="minorHAnsi" w:cstheme="minorHAnsi"/>
          <w:b/>
        </w:rPr>
        <w:t>C</w:t>
      </w:r>
      <w:r w:rsidRPr="00E276A4">
        <w:rPr>
          <w:rFonts w:asciiTheme="minorHAnsi" w:hAnsiTheme="minorHAnsi" w:cstheme="minorHAnsi"/>
          <w:b/>
        </w:rPr>
        <w:t xml:space="preserve">.) </w:t>
      </w:r>
      <w:r w:rsidRPr="00E276A4">
        <w:rPr>
          <w:rFonts w:asciiTheme="minorHAnsi" w:hAnsiTheme="minorHAnsi" w:cstheme="minorHAnsi"/>
        </w:rPr>
        <w:t xml:space="preserve">attribuera en </w:t>
      </w:r>
      <w:r w:rsidR="00576BAE" w:rsidRPr="00E276A4">
        <w:rPr>
          <w:rFonts w:asciiTheme="minorHAnsi" w:hAnsiTheme="minorHAnsi" w:cstheme="minorHAnsi"/>
          <w:b/>
        </w:rPr>
        <w:t>septembre</w:t>
      </w:r>
      <w:r w:rsidRPr="00E276A4">
        <w:rPr>
          <w:rFonts w:asciiTheme="minorHAnsi" w:hAnsiTheme="minorHAnsi" w:cstheme="minorHAnsi"/>
          <w:b/>
        </w:rPr>
        <w:t xml:space="preserve"> 201</w:t>
      </w:r>
      <w:r w:rsidR="006F2749" w:rsidRPr="00E276A4">
        <w:rPr>
          <w:rFonts w:asciiTheme="minorHAnsi" w:hAnsiTheme="minorHAnsi" w:cstheme="minorHAnsi"/>
          <w:b/>
        </w:rPr>
        <w:t>9</w:t>
      </w:r>
      <w:r w:rsidRPr="00E276A4">
        <w:rPr>
          <w:rFonts w:asciiTheme="minorHAnsi" w:hAnsiTheme="minorHAnsi" w:cstheme="minorHAnsi"/>
        </w:rPr>
        <w:t xml:space="preserve"> des subventions à des équipes de recherche </w:t>
      </w:r>
      <w:r w:rsidR="00D202C8" w:rsidRPr="00E276A4">
        <w:rPr>
          <w:rFonts w:asciiTheme="minorHAnsi" w:hAnsiTheme="minorHAnsi" w:cstheme="minorHAnsi"/>
        </w:rPr>
        <w:t xml:space="preserve">visant à améliorer les connaissances physiologiques et les perspectives thérapeutiques dans les </w:t>
      </w:r>
      <w:r w:rsidR="00D202C8" w:rsidRPr="00E276A4">
        <w:rPr>
          <w:rFonts w:asciiTheme="minorHAnsi" w:hAnsiTheme="minorHAnsi" w:cstheme="minorHAnsi"/>
          <w:b/>
        </w:rPr>
        <w:t xml:space="preserve">ataxies </w:t>
      </w:r>
      <w:r w:rsidR="006F2749" w:rsidRPr="00E276A4">
        <w:rPr>
          <w:rFonts w:asciiTheme="minorHAnsi" w:hAnsiTheme="minorHAnsi" w:cstheme="minorHAnsi"/>
          <w:b/>
        </w:rPr>
        <w:t>cérébelleuses</w:t>
      </w:r>
      <w:r w:rsidR="00D202C8" w:rsidRPr="00E276A4">
        <w:rPr>
          <w:rFonts w:asciiTheme="minorHAnsi" w:hAnsiTheme="minorHAnsi" w:cstheme="minorHAnsi"/>
        </w:rPr>
        <w:t xml:space="preserve"> </w:t>
      </w:r>
      <w:r w:rsidRPr="00E276A4">
        <w:rPr>
          <w:rFonts w:asciiTheme="minorHAnsi" w:hAnsiTheme="minorHAnsi" w:cstheme="minorHAnsi"/>
        </w:rPr>
        <w:t>pour un montant total de</w:t>
      </w:r>
      <w:r w:rsidR="00856D62" w:rsidRPr="00E276A4">
        <w:rPr>
          <w:rFonts w:asciiTheme="minorHAnsi" w:hAnsiTheme="minorHAnsi" w:cstheme="minorHAnsi"/>
          <w:b/>
        </w:rPr>
        <w:t> </w:t>
      </w:r>
      <w:r w:rsidR="006F2749" w:rsidRPr="00E276A4">
        <w:rPr>
          <w:rFonts w:asciiTheme="minorHAnsi" w:hAnsiTheme="minorHAnsi" w:cstheme="minorHAnsi"/>
          <w:b/>
        </w:rPr>
        <w:t>1</w:t>
      </w:r>
      <w:r w:rsidR="002353E7" w:rsidRPr="00E276A4">
        <w:rPr>
          <w:rFonts w:asciiTheme="minorHAnsi" w:hAnsiTheme="minorHAnsi" w:cstheme="minorHAnsi"/>
          <w:b/>
        </w:rPr>
        <w:t>1</w:t>
      </w:r>
      <w:r w:rsidR="006F2749" w:rsidRPr="00E276A4">
        <w:rPr>
          <w:rFonts w:asciiTheme="minorHAnsi" w:hAnsiTheme="minorHAnsi" w:cstheme="minorHAnsi"/>
          <w:b/>
        </w:rPr>
        <w:t>3</w:t>
      </w:r>
      <w:r w:rsidR="00BD08AB">
        <w:rPr>
          <w:rFonts w:asciiTheme="minorHAnsi" w:hAnsiTheme="minorHAnsi" w:cstheme="minorHAnsi"/>
          <w:b/>
        </w:rPr>
        <w:t xml:space="preserve"> </w:t>
      </w:r>
      <w:r w:rsidR="00F347B3" w:rsidRPr="00E276A4">
        <w:rPr>
          <w:rFonts w:asciiTheme="minorHAnsi" w:hAnsiTheme="minorHAnsi" w:cstheme="minorHAnsi"/>
          <w:b/>
        </w:rPr>
        <w:t>000</w:t>
      </w:r>
      <w:r w:rsidR="00856D62" w:rsidRPr="00E276A4">
        <w:rPr>
          <w:rFonts w:asciiTheme="minorHAnsi" w:hAnsiTheme="minorHAnsi" w:cstheme="minorHAnsi"/>
          <w:b/>
        </w:rPr>
        <w:t xml:space="preserve"> </w:t>
      </w:r>
      <w:r w:rsidRPr="00E276A4">
        <w:rPr>
          <w:rFonts w:asciiTheme="minorHAnsi" w:hAnsiTheme="minorHAnsi" w:cstheme="minorHAnsi"/>
          <w:b/>
        </w:rPr>
        <w:t>euros</w:t>
      </w:r>
      <w:r w:rsidRPr="00E276A4">
        <w:rPr>
          <w:rFonts w:asciiTheme="minorHAnsi" w:hAnsiTheme="minorHAnsi" w:cstheme="minorHAnsi"/>
        </w:rPr>
        <w:t xml:space="preserve">. La somme allouée </w:t>
      </w:r>
      <w:r w:rsidR="00D202C8" w:rsidRPr="00E276A4">
        <w:rPr>
          <w:rFonts w:asciiTheme="minorHAnsi" w:hAnsiTheme="minorHAnsi" w:cstheme="minorHAnsi"/>
        </w:rPr>
        <w:t xml:space="preserve">sera répartie en </w:t>
      </w:r>
      <w:r w:rsidR="002353E7" w:rsidRPr="00E276A4">
        <w:rPr>
          <w:rFonts w:asciiTheme="minorHAnsi" w:hAnsiTheme="minorHAnsi" w:cstheme="minorHAnsi"/>
          <w:u w:val="single"/>
        </w:rPr>
        <w:t>6</w:t>
      </w:r>
      <w:r w:rsidR="00D202C8" w:rsidRPr="00E276A4">
        <w:rPr>
          <w:rFonts w:asciiTheme="minorHAnsi" w:hAnsiTheme="minorHAnsi" w:cstheme="minorHAnsi"/>
          <w:u w:val="single"/>
        </w:rPr>
        <w:t xml:space="preserve"> projets</w:t>
      </w:r>
      <w:r w:rsidR="00015671" w:rsidRPr="00E276A4">
        <w:rPr>
          <w:rFonts w:asciiTheme="minorHAnsi" w:hAnsiTheme="minorHAnsi" w:cstheme="minorHAnsi"/>
          <w:u w:val="single"/>
        </w:rPr>
        <w:t xml:space="preserve"> différents</w:t>
      </w:r>
      <w:r w:rsidR="00015671" w:rsidRPr="00E276A4">
        <w:rPr>
          <w:rFonts w:asciiTheme="minorHAnsi" w:hAnsiTheme="minorHAnsi" w:cstheme="minorHAnsi"/>
        </w:rPr>
        <w:t xml:space="preserve"> </w:t>
      </w:r>
      <w:r w:rsidR="002353E7" w:rsidRPr="00E276A4">
        <w:rPr>
          <w:rFonts w:asciiTheme="minorHAnsi" w:hAnsiTheme="minorHAnsi" w:cstheme="minorHAnsi"/>
        </w:rPr>
        <w:t>et l</w:t>
      </w:r>
      <w:r w:rsidRPr="00E276A4">
        <w:rPr>
          <w:rFonts w:asciiTheme="minorHAnsi" w:hAnsiTheme="minorHAnsi" w:cstheme="minorHAnsi"/>
        </w:rPr>
        <w:t>es subventions pourront être versées à partir d</w:t>
      </w:r>
      <w:r w:rsidR="00856D62" w:rsidRPr="00E276A4">
        <w:rPr>
          <w:rFonts w:asciiTheme="minorHAnsi" w:hAnsiTheme="minorHAnsi" w:cstheme="minorHAnsi"/>
        </w:rPr>
        <w:t>’</w:t>
      </w:r>
      <w:r w:rsidR="00856D62" w:rsidRPr="00E276A4">
        <w:rPr>
          <w:rFonts w:asciiTheme="minorHAnsi" w:hAnsiTheme="minorHAnsi" w:cstheme="minorHAnsi"/>
          <w:b/>
        </w:rPr>
        <w:t>octobre</w:t>
      </w:r>
      <w:r w:rsidRPr="00E276A4">
        <w:rPr>
          <w:rFonts w:asciiTheme="minorHAnsi" w:hAnsiTheme="minorHAnsi" w:cstheme="minorHAnsi"/>
          <w:b/>
        </w:rPr>
        <w:t xml:space="preserve"> 201</w:t>
      </w:r>
      <w:r w:rsidR="002353E7" w:rsidRPr="00E276A4">
        <w:rPr>
          <w:rFonts w:asciiTheme="minorHAnsi" w:hAnsiTheme="minorHAnsi" w:cstheme="minorHAnsi"/>
          <w:b/>
        </w:rPr>
        <w:t>9</w:t>
      </w:r>
      <w:r w:rsidRPr="00E276A4">
        <w:rPr>
          <w:rFonts w:asciiTheme="minorHAnsi" w:hAnsiTheme="minorHAnsi" w:cstheme="minorHAnsi"/>
          <w:b/>
        </w:rPr>
        <w:t>.</w:t>
      </w:r>
    </w:p>
    <w:p w14:paraId="3BA50170" w14:textId="77777777" w:rsidR="002353E7" w:rsidRDefault="00E54C5E" w:rsidP="00800AB7">
      <w:pPr>
        <w:pStyle w:val="Corpsdetexte"/>
        <w:ind w:firstLine="708"/>
        <w:jc w:val="both"/>
        <w:rPr>
          <w:rFonts w:asciiTheme="minorHAnsi" w:hAnsiTheme="minorHAnsi" w:cstheme="minorHAnsi"/>
          <w:i/>
          <w:szCs w:val="24"/>
        </w:rPr>
      </w:pPr>
      <w:r w:rsidRPr="006838CA">
        <w:rPr>
          <w:rFonts w:asciiTheme="minorHAnsi" w:hAnsiTheme="minorHAnsi" w:cstheme="minorHAnsi"/>
          <w:i/>
          <w:szCs w:val="24"/>
        </w:rPr>
        <w:t xml:space="preserve">Dans tous les cas, les projets devront clairement expliciter les retombées attendues sur le plan de la </w:t>
      </w:r>
      <w:r w:rsidRPr="006838CA">
        <w:rPr>
          <w:rFonts w:asciiTheme="minorHAnsi" w:hAnsiTheme="minorHAnsi" w:cstheme="minorHAnsi"/>
          <w:b/>
          <w:i/>
          <w:szCs w:val="24"/>
        </w:rPr>
        <w:t>thérapie</w:t>
      </w:r>
      <w:r w:rsidRPr="006838CA">
        <w:rPr>
          <w:rFonts w:asciiTheme="minorHAnsi" w:hAnsiTheme="minorHAnsi" w:cstheme="minorHAnsi"/>
          <w:i/>
          <w:szCs w:val="24"/>
        </w:rPr>
        <w:t xml:space="preserve"> de ce</w:t>
      </w:r>
      <w:r w:rsidR="00856D62" w:rsidRPr="006838CA">
        <w:rPr>
          <w:rFonts w:asciiTheme="minorHAnsi" w:hAnsiTheme="minorHAnsi" w:cstheme="minorHAnsi"/>
          <w:i/>
          <w:szCs w:val="24"/>
        </w:rPr>
        <w:t>s</w:t>
      </w:r>
      <w:r w:rsidRPr="006838CA">
        <w:rPr>
          <w:rFonts w:asciiTheme="minorHAnsi" w:hAnsiTheme="minorHAnsi" w:cstheme="minorHAnsi"/>
          <w:i/>
          <w:szCs w:val="24"/>
        </w:rPr>
        <w:t xml:space="preserve"> maladie</w:t>
      </w:r>
      <w:r w:rsidR="00856D62" w:rsidRPr="006838CA">
        <w:rPr>
          <w:rFonts w:asciiTheme="minorHAnsi" w:hAnsiTheme="minorHAnsi" w:cstheme="minorHAnsi"/>
          <w:i/>
          <w:szCs w:val="24"/>
        </w:rPr>
        <w:t>s</w:t>
      </w:r>
      <w:r w:rsidR="00691F99" w:rsidRPr="006838CA">
        <w:rPr>
          <w:rFonts w:asciiTheme="minorHAnsi" w:hAnsiTheme="minorHAnsi" w:cstheme="minorHAnsi"/>
          <w:i/>
          <w:szCs w:val="24"/>
        </w:rPr>
        <w:t xml:space="preserve"> </w:t>
      </w:r>
      <w:r w:rsidR="00691F99" w:rsidRPr="006838CA">
        <w:rPr>
          <w:rFonts w:asciiTheme="minorHAnsi" w:hAnsiTheme="minorHAnsi" w:cstheme="minorHAnsi"/>
          <w:b/>
          <w:i/>
          <w:szCs w:val="24"/>
        </w:rPr>
        <w:t>dans le cadre d’atteinte du cervelet</w:t>
      </w:r>
      <w:r w:rsidRPr="006838CA">
        <w:rPr>
          <w:rFonts w:asciiTheme="minorHAnsi" w:hAnsiTheme="minorHAnsi" w:cstheme="minorHAnsi"/>
          <w:i/>
          <w:szCs w:val="24"/>
        </w:rPr>
        <w:t>.</w:t>
      </w:r>
    </w:p>
    <w:p w14:paraId="4434F7CF" w14:textId="77777777" w:rsidR="006838CA" w:rsidRPr="00B01812" w:rsidRDefault="00B01812" w:rsidP="00B01812">
      <w:pPr>
        <w:pStyle w:val="Corpsdetexte"/>
        <w:ind w:firstLine="708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Les dossiers seront évalués par le conseil scientifiques commun aux trois associations AFAF, ASL et CSC. Afin d’éviter tout conflit d’intérêt, la procédure exclut de l’évaluation, pour </w:t>
      </w:r>
      <w:proofErr w:type="gramStart"/>
      <w:r>
        <w:rPr>
          <w:rFonts w:asciiTheme="minorHAnsi" w:hAnsiTheme="minorHAnsi" w:cstheme="minorHAnsi"/>
          <w:i/>
          <w:szCs w:val="24"/>
        </w:rPr>
        <w:t>une associations donnée</w:t>
      </w:r>
      <w:proofErr w:type="gramEnd"/>
      <w:r>
        <w:rPr>
          <w:rFonts w:asciiTheme="minorHAnsi" w:hAnsiTheme="minorHAnsi" w:cstheme="minorHAnsi"/>
          <w:i/>
          <w:szCs w:val="24"/>
        </w:rPr>
        <w:t>, les membres du conseil scientifique concernés par une demande la même année.</w:t>
      </w:r>
    </w:p>
    <w:p w14:paraId="3F139D09" w14:textId="77777777" w:rsidR="00EB7CEC" w:rsidRPr="00EB7CEC" w:rsidRDefault="00EB7CEC" w:rsidP="00EB7CEC">
      <w:pPr>
        <w:pStyle w:val="Paragraphedeliste"/>
        <w:numPr>
          <w:ilvl w:val="0"/>
          <w:numId w:val="11"/>
        </w:numPr>
        <w:rPr>
          <w:rFonts w:asciiTheme="minorHAnsi" w:eastAsia="Times New Roman" w:hAnsiTheme="minorHAnsi" w:cstheme="minorHAnsi"/>
          <w:color w:val="000000"/>
          <w:szCs w:val="22"/>
        </w:rPr>
      </w:pPr>
      <w:r w:rsidRPr="00526056">
        <w:rPr>
          <w:rFonts w:asciiTheme="minorHAnsi" w:eastAsia="Times New Roman" w:hAnsiTheme="minorHAnsi" w:cstheme="minorHAnsi"/>
          <w:color w:val="000000"/>
          <w:szCs w:val="22"/>
          <w:u w:val="single"/>
        </w:rPr>
        <w:t>25 000 euros</w:t>
      </w:r>
      <w:r w:rsidR="0034112B">
        <w:rPr>
          <w:rFonts w:asciiTheme="minorHAnsi" w:eastAsia="Times New Roman" w:hAnsiTheme="minorHAnsi" w:cstheme="minorHAnsi"/>
          <w:color w:val="000000"/>
          <w:szCs w:val="22"/>
        </w:rPr>
        <w:t xml:space="preserve"> pour : </w:t>
      </w:r>
      <w:r w:rsidR="0034112B" w:rsidRPr="00C73F5D">
        <w:rPr>
          <w:rFonts w:asciiTheme="minorHAnsi" w:eastAsia="Times New Roman" w:hAnsiTheme="minorHAnsi" w:cstheme="minorHAnsi"/>
          <w:color w:val="000000"/>
          <w:szCs w:val="22"/>
        </w:rPr>
        <w:t>c</w:t>
      </w:r>
      <w:r w:rsidRPr="00C73F5D">
        <w:rPr>
          <w:rFonts w:asciiTheme="minorHAnsi" w:eastAsia="Times New Roman" w:hAnsiTheme="minorHAnsi" w:cstheme="minorHAnsi"/>
          <w:color w:val="000000"/>
          <w:szCs w:val="22"/>
        </w:rPr>
        <w:t xml:space="preserve">omprendre les mécanismes </w:t>
      </w:r>
      <w:r w:rsidR="00C73F5D" w:rsidRPr="00C73F5D">
        <w:rPr>
          <w:rFonts w:asciiTheme="minorHAnsi" w:eastAsia="Times New Roman" w:hAnsiTheme="minorHAnsi" w:cstheme="minorHAnsi"/>
          <w:color w:val="000000"/>
          <w:szCs w:val="22"/>
        </w:rPr>
        <w:t xml:space="preserve">impliquant </w:t>
      </w:r>
      <w:r w:rsidR="00C73F5D" w:rsidRPr="00C73F5D">
        <w:rPr>
          <w:rFonts w:asciiTheme="minorHAnsi" w:eastAsia="Times New Roman" w:hAnsiTheme="minorHAnsi"/>
        </w:rPr>
        <w:t xml:space="preserve">le complexe protéique des </w:t>
      </w:r>
      <w:proofErr w:type="spellStart"/>
      <w:r w:rsidR="00C73F5D" w:rsidRPr="00C73F5D">
        <w:rPr>
          <w:rFonts w:asciiTheme="minorHAnsi" w:eastAsia="Times New Roman" w:hAnsiTheme="minorHAnsi"/>
        </w:rPr>
        <w:t>exosomes</w:t>
      </w:r>
      <w:proofErr w:type="spellEnd"/>
      <w:r w:rsidR="00C73F5D" w:rsidRPr="00C73F5D">
        <w:rPr>
          <w:rFonts w:asciiTheme="minorHAnsi" w:eastAsia="Times New Roman" w:hAnsiTheme="minorHAnsi"/>
        </w:rPr>
        <w:t xml:space="preserve"> dans le cadre d’une atteinte du cervelet </w:t>
      </w:r>
      <w:r w:rsidRPr="00C73F5D">
        <w:rPr>
          <w:rFonts w:asciiTheme="minorHAnsi" w:eastAsia="Times New Roman" w:hAnsiTheme="minorHAnsi" w:cstheme="minorHAnsi"/>
          <w:color w:val="000000"/>
          <w:szCs w:val="22"/>
        </w:rPr>
        <w:t>;</w:t>
      </w:r>
    </w:p>
    <w:p w14:paraId="6E7C3E21" w14:textId="77777777" w:rsidR="002353E7" w:rsidRPr="00E276A4" w:rsidRDefault="00E276A4" w:rsidP="00C422FA">
      <w:pPr>
        <w:pStyle w:val="Paragraphedeliste"/>
        <w:numPr>
          <w:ilvl w:val="0"/>
          <w:numId w:val="11"/>
        </w:numPr>
        <w:rPr>
          <w:rFonts w:asciiTheme="minorHAnsi" w:eastAsia="Times New Roman" w:hAnsiTheme="minorHAnsi" w:cstheme="minorHAnsi"/>
          <w:color w:val="000000"/>
          <w:szCs w:val="22"/>
        </w:rPr>
      </w:pPr>
      <w:r w:rsidRPr="00526056">
        <w:rPr>
          <w:rFonts w:asciiTheme="minorHAnsi" w:eastAsia="Times New Roman" w:hAnsiTheme="minorHAnsi" w:cstheme="minorHAnsi"/>
          <w:color w:val="000000"/>
          <w:szCs w:val="22"/>
          <w:u w:val="single"/>
        </w:rPr>
        <w:t xml:space="preserve">2 X </w:t>
      </w:r>
      <w:r w:rsidR="00A158D0" w:rsidRPr="00526056">
        <w:rPr>
          <w:rFonts w:asciiTheme="minorHAnsi" w:eastAsia="Times New Roman" w:hAnsiTheme="minorHAnsi" w:cstheme="minorHAnsi"/>
          <w:color w:val="000000"/>
          <w:szCs w:val="22"/>
          <w:u w:val="single"/>
        </w:rPr>
        <w:t>25 000 euros</w:t>
      </w:r>
      <w:r w:rsidR="00A158D0" w:rsidRPr="00E276A4">
        <w:rPr>
          <w:rFonts w:asciiTheme="minorHAnsi" w:eastAsia="Times New Roman" w:hAnsiTheme="minorHAnsi" w:cstheme="minorHAnsi"/>
          <w:color w:val="000000"/>
          <w:szCs w:val="22"/>
        </w:rPr>
        <w:t xml:space="preserve"> pour deux </w:t>
      </w:r>
      <w:r w:rsidR="00C422FA">
        <w:rPr>
          <w:rFonts w:asciiTheme="minorHAnsi" w:eastAsia="Times New Roman" w:hAnsiTheme="minorHAnsi" w:cstheme="minorHAnsi"/>
          <w:color w:val="000000"/>
          <w:szCs w:val="22"/>
        </w:rPr>
        <w:t xml:space="preserve">projets de </w:t>
      </w:r>
      <w:r w:rsidR="00A158D0" w:rsidRPr="00E276A4">
        <w:rPr>
          <w:rFonts w:asciiTheme="minorHAnsi" w:eastAsia="Times New Roman" w:hAnsiTheme="minorHAnsi" w:cstheme="minorHAnsi"/>
          <w:color w:val="000000"/>
          <w:szCs w:val="22"/>
        </w:rPr>
        <w:t>r</w:t>
      </w:r>
      <w:r w:rsidR="002353E7" w:rsidRPr="00E276A4">
        <w:rPr>
          <w:rFonts w:asciiTheme="minorHAnsi" w:eastAsia="Times New Roman" w:hAnsiTheme="minorHAnsi" w:cstheme="minorHAnsi"/>
          <w:color w:val="000000"/>
          <w:szCs w:val="22"/>
        </w:rPr>
        <w:t>echerche visant à améliorer les connaissances sur les bases génétiques et la physiopathol</w:t>
      </w:r>
      <w:r w:rsidR="00BD08AB">
        <w:rPr>
          <w:rFonts w:asciiTheme="minorHAnsi" w:eastAsia="Times New Roman" w:hAnsiTheme="minorHAnsi" w:cstheme="minorHAnsi"/>
          <w:color w:val="000000"/>
          <w:szCs w:val="22"/>
        </w:rPr>
        <w:t>ogie des ataxies congénitales</w:t>
      </w:r>
      <w:r w:rsidR="002353E7" w:rsidRPr="00E276A4">
        <w:rPr>
          <w:rFonts w:asciiTheme="minorHAnsi" w:eastAsia="Times New Roman" w:hAnsiTheme="minorHAnsi" w:cstheme="minorHAnsi"/>
          <w:color w:val="000000"/>
          <w:szCs w:val="22"/>
        </w:rPr>
        <w:t xml:space="preserve"> très précoces</w:t>
      </w:r>
      <w:r w:rsidR="002353E7" w:rsidRPr="00BD08AB">
        <w:rPr>
          <w:rFonts w:asciiTheme="minorHAnsi" w:eastAsia="Times New Roman" w:hAnsiTheme="minorHAnsi" w:cstheme="minorHAnsi"/>
          <w:b/>
          <w:bCs/>
          <w:iCs/>
          <w:color w:val="000000"/>
          <w:szCs w:val="22"/>
        </w:rPr>
        <w:t xml:space="preserve"> </w:t>
      </w:r>
      <w:r w:rsidR="00BD08AB" w:rsidRPr="00BD08AB">
        <w:rPr>
          <w:rFonts w:asciiTheme="minorHAnsi" w:eastAsia="Times New Roman" w:hAnsiTheme="minorHAnsi" w:cstheme="minorHAnsi"/>
          <w:bCs/>
          <w:iCs/>
          <w:color w:val="000000"/>
          <w:szCs w:val="22"/>
        </w:rPr>
        <w:t xml:space="preserve">liées aux gènes </w:t>
      </w:r>
      <w:r w:rsidRPr="00526056">
        <w:rPr>
          <w:rFonts w:asciiTheme="minorHAnsi" w:eastAsia="Times New Roman" w:hAnsiTheme="minorHAnsi" w:cstheme="minorHAnsi"/>
          <w:bCs/>
          <w:i/>
          <w:iCs/>
          <w:color w:val="000000"/>
          <w:szCs w:val="22"/>
          <w:u w:val="single"/>
        </w:rPr>
        <w:t>SETX (</w:t>
      </w:r>
      <w:r w:rsidR="002353E7" w:rsidRPr="00526056">
        <w:rPr>
          <w:rFonts w:asciiTheme="minorHAnsi" w:eastAsia="Times New Roman" w:hAnsiTheme="minorHAnsi" w:cstheme="minorHAnsi"/>
          <w:bCs/>
          <w:i/>
          <w:iCs/>
          <w:color w:val="000000"/>
          <w:szCs w:val="22"/>
          <w:u w:val="single"/>
        </w:rPr>
        <w:t>AOA2</w:t>
      </w:r>
      <w:r w:rsidRPr="00526056">
        <w:rPr>
          <w:rFonts w:asciiTheme="minorHAnsi" w:eastAsia="Times New Roman" w:hAnsiTheme="minorHAnsi" w:cstheme="minorHAnsi"/>
          <w:bCs/>
          <w:i/>
          <w:iCs/>
          <w:color w:val="000000"/>
          <w:szCs w:val="22"/>
          <w:u w:val="single"/>
        </w:rPr>
        <w:t>) et</w:t>
      </w:r>
      <w:r w:rsidR="002353E7" w:rsidRPr="00526056">
        <w:rPr>
          <w:rFonts w:asciiTheme="minorHAnsi" w:eastAsia="Times New Roman" w:hAnsiTheme="minorHAnsi" w:cstheme="minorHAnsi"/>
          <w:bCs/>
          <w:i/>
          <w:iCs/>
          <w:color w:val="000000"/>
          <w:szCs w:val="22"/>
          <w:u w:val="single"/>
        </w:rPr>
        <w:t xml:space="preserve"> GRID2</w:t>
      </w:r>
      <w:r w:rsidRPr="00526056">
        <w:rPr>
          <w:rFonts w:asciiTheme="minorHAnsi" w:eastAsia="Times New Roman" w:hAnsiTheme="minorHAnsi" w:cstheme="minorHAnsi"/>
          <w:bCs/>
          <w:i/>
          <w:iCs/>
          <w:color w:val="000000"/>
          <w:szCs w:val="22"/>
          <w:u w:val="single"/>
        </w:rPr>
        <w:t> </w:t>
      </w:r>
      <w:r w:rsidRPr="00E276A4">
        <w:rPr>
          <w:rFonts w:asciiTheme="minorHAnsi" w:eastAsia="Times New Roman" w:hAnsiTheme="minorHAnsi" w:cstheme="minorHAnsi"/>
          <w:bCs/>
          <w:i/>
          <w:iCs/>
          <w:color w:val="000000"/>
          <w:szCs w:val="22"/>
        </w:rPr>
        <w:t>;</w:t>
      </w:r>
    </w:p>
    <w:p w14:paraId="2F686C5A" w14:textId="77777777" w:rsidR="002353E7" w:rsidRPr="00E276A4" w:rsidRDefault="00E276A4" w:rsidP="002353E7">
      <w:pPr>
        <w:pStyle w:val="Paragraphedeliste"/>
        <w:numPr>
          <w:ilvl w:val="0"/>
          <w:numId w:val="11"/>
        </w:numPr>
        <w:rPr>
          <w:rFonts w:asciiTheme="minorHAnsi" w:eastAsia="Times New Roman" w:hAnsiTheme="minorHAnsi" w:cstheme="minorHAnsi"/>
          <w:color w:val="000000"/>
          <w:szCs w:val="22"/>
        </w:rPr>
      </w:pPr>
      <w:r w:rsidRPr="00526056">
        <w:rPr>
          <w:rFonts w:asciiTheme="minorHAnsi" w:eastAsia="Times New Roman" w:hAnsiTheme="minorHAnsi" w:cstheme="minorHAnsi"/>
          <w:color w:val="000000"/>
          <w:szCs w:val="22"/>
          <w:u w:val="single"/>
        </w:rPr>
        <w:t>15 000 euros</w:t>
      </w:r>
      <w:r w:rsidRPr="00E276A4">
        <w:rPr>
          <w:rFonts w:asciiTheme="minorHAnsi" w:eastAsia="Times New Roman" w:hAnsiTheme="minorHAnsi" w:cstheme="minorHAnsi"/>
          <w:color w:val="000000"/>
          <w:szCs w:val="22"/>
        </w:rPr>
        <w:t xml:space="preserve"> pour : </w:t>
      </w:r>
      <w:r w:rsidR="00C422FA">
        <w:rPr>
          <w:rFonts w:asciiTheme="minorHAnsi" w:eastAsia="Times New Roman" w:hAnsiTheme="minorHAnsi" w:cstheme="minorHAnsi"/>
          <w:color w:val="000000"/>
          <w:szCs w:val="22"/>
        </w:rPr>
        <w:t>affiner les diagnostics</w:t>
      </w:r>
      <w:r w:rsidR="002353E7" w:rsidRPr="00E276A4">
        <w:rPr>
          <w:rFonts w:asciiTheme="minorHAnsi" w:eastAsia="Times New Roman" w:hAnsiTheme="minorHAnsi" w:cstheme="minorHAnsi"/>
          <w:color w:val="000000"/>
          <w:szCs w:val="22"/>
        </w:rPr>
        <w:t xml:space="preserve"> génétiques des patients atteints d’ataxie cérébelleuse récessive ou dominante dans le cadre des atteintes de forme très précoce</w:t>
      </w:r>
      <w:r w:rsidR="008B35DC">
        <w:rPr>
          <w:rFonts w:asciiTheme="minorHAnsi" w:eastAsia="Times New Roman" w:hAnsiTheme="minorHAnsi" w:cstheme="minorHAnsi"/>
          <w:color w:val="000000"/>
          <w:szCs w:val="22"/>
        </w:rPr>
        <w:t> ;</w:t>
      </w:r>
    </w:p>
    <w:p w14:paraId="541195FB" w14:textId="77777777" w:rsidR="00E54C5E" w:rsidRDefault="00E276A4" w:rsidP="008250EB">
      <w:pPr>
        <w:pStyle w:val="Corpsdetexte"/>
        <w:numPr>
          <w:ilvl w:val="0"/>
          <w:numId w:val="11"/>
        </w:numPr>
        <w:spacing w:after="0"/>
        <w:ind w:left="1066" w:hanging="357"/>
        <w:jc w:val="both"/>
        <w:rPr>
          <w:rFonts w:asciiTheme="minorHAnsi" w:hAnsiTheme="minorHAnsi" w:cstheme="minorHAnsi"/>
        </w:rPr>
      </w:pPr>
      <w:r w:rsidRPr="00526056">
        <w:rPr>
          <w:rFonts w:asciiTheme="minorHAnsi" w:hAnsiTheme="minorHAnsi" w:cstheme="minorHAnsi"/>
          <w:u w:val="single"/>
        </w:rPr>
        <w:t>15 000 euros</w:t>
      </w:r>
      <w:r w:rsidRPr="00E276A4">
        <w:rPr>
          <w:rFonts w:asciiTheme="minorHAnsi" w:hAnsiTheme="minorHAnsi" w:cstheme="minorHAnsi"/>
        </w:rPr>
        <w:t xml:space="preserve"> pour une recherche concernant le</w:t>
      </w:r>
      <w:r w:rsidR="0034112B">
        <w:rPr>
          <w:rFonts w:asciiTheme="minorHAnsi" w:hAnsiTheme="minorHAnsi" w:cstheme="minorHAnsi"/>
        </w:rPr>
        <w:t>s ataxies associées à des</w:t>
      </w:r>
      <w:r w:rsidRPr="00E276A4">
        <w:rPr>
          <w:rFonts w:asciiTheme="minorHAnsi" w:hAnsiTheme="minorHAnsi" w:cstheme="minorHAnsi"/>
        </w:rPr>
        <w:t xml:space="preserve"> défaut</w:t>
      </w:r>
      <w:r w:rsidR="0034112B">
        <w:rPr>
          <w:rFonts w:asciiTheme="minorHAnsi" w:hAnsiTheme="minorHAnsi" w:cstheme="minorHAnsi"/>
        </w:rPr>
        <w:t>s</w:t>
      </w:r>
      <w:r w:rsidRPr="00E276A4">
        <w:rPr>
          <w:rFonts w:asciiTheme="minorHAnsi" w:hAnsiTheme="minorHAnsi" w:cstheme="minorHAnsi"/>
        </w:rPr>
        <w:t xml:space="preserve"> de </w:t>
      </w:r>
      <w:r w:rsidR="0034112B">
        <w:rPr>
          <w:rFonts w:asciiTheme="minorHAnsi" w:hAnsiTheme="minorHAnsi" w:cstheme="minorHAnsi"/>
        </w:rPr>
        <w:t xml:space="preserve">la </w:t>
      </w:r>
      <w:r w:rsidRPr="00E276A4">
        <w:rPr>
          <w:rFonts w:asciiTheme="minorHAnsi" w:hAnsiTheme="minorHAnsi" w:cstheme="minorHAnsi"/>
        </w:rPr>
        <w:t>gl</w:t>
      </w:r>
      <w:r w:rsidR="00BD08AB">
        <w:rPr>
          <w:rFonts w:asciiTheme="minorHAnsi" w:hAnsiTheme="minorHAnsi" w:cstheme="minorHAnsi"/>
        </w:rPr>
        <w:t>y</w:t>
      </w:r>
      <w:r w:rsidRPr="00E276A4">
        <w:rPr>
          <w:rFonts w:asciiTheme="minorHAnsi" w:hAnsiTheme="minorHAnsi" w:cstheme="minorHAnsi"/>
        </w:rPr>
        <w:t>cos</w:t>
      </w:r>
      <w:r w:rsidR="008250EB">
        <w:rPr>
          <w:rFonts w:asciiTheme="minorHAnsi" w:hAnsiTheme="minorHAnsi" w:cstheme="minorHAnsi"/>
        </w:rPr>
        <w:t>yl</w:t>
      </w:r>
      <w:r w:rsidRPr="00E276A4">
        <w:rPr>
          <w:rFonts w:asciiTheme="minorHAnsi" w:hAnsiTheme="minorHAnsi" w:cstheme="minorHAnsi"/>
        </w:rPr>
        <w:t>ation</w:t>
      </w:r>
      <w:r w:rsidR="008B35DC">
        <w:rPr>
          <w:rFonts w:asciiTheme="minorHAnsi" w:hAnsiTheme="minorHAnsi" w:cstheme="minorHAnsi"/>
        </w:rPr>
        <w:t> ;</w:t>
      </w:r>
    </w:p>
    <w:p w14:paraId="41B39D7E" w14:textId="77777777" w:rsidR="008B35DC" w:rsidRDefault="008B35DC" w:rsidP="008250EB">
      <w:pPr>
        <w:pStyle w:val="Corpsdetexte"/>
        <w:numPr>
          <w:ilvl w:val="0"/>
          <w:numId w:val="11"/>
        </w:numPr>
        <w:spacing w:after="0"/>
        <w:ind w:left="1066" w:hanging="357"/>
        <w:jc w:val="both"/>
        <w:rPr>
          <w:rFonts w:asciiTheme="minorHAnsi" w:hAnsiTheme="minorHAnsi" w:cstheme="minorHAnsi"/>
        </w:rPr>
      </w:pPr>
      <w:r w:rsidRPr="00526056">
        <w:rPr>
          <w:rFonts w:asciiTheme="minorHAnsi" w:hAnsiTheme="minorHAnsi" w:cstheme="minorHAnsi"/>
          <w:u w:val="single"/>
        </w:rPr>
        <w:t>8 000 euros</w:t>
      </w:r>
      <w:r>
        <w:rPr>
          <w:rFonts w:asciiTheme="minorHAnsi" w:hAnsiTheme="minorHAnsi" w:cstheme="minorHAnsi"/>
        </w:rPr>
        <w:t xml:space="preserve"> pour</w:t>
      </w:r>
      <w:r w:rsidR="008250EB">
        <w:rPr>
          <w:rFonts w:asciiTheme="minorHAnsi" w:hAnsiTheme="minorHAnsi" w:cstheme="minorHAnsi"/>
        </w:rPr>
        <w:t xml:space="preserve"> accélérer les diagnostics </w:t>
      </w:r>
      <w:r w:rsidR="00327C88">
        <w:rPr>
          <w:rFonts w:asciiTheme="minorHAnsi" w:hAnsiTheme="minorHAnsi" w:cstheme="minorHAnsi"/>
        </w:rPr>
        <w:t xml:space="preserve">moléculaires </w:t>
      </w:r>
      <w:r w:rsidR="008250EB">
        <w:rPr>
          <w:rFonts w:asciiTheme="minorHAnsi" w:hAnsiTheme="minorHAnsi" w:cstheme="minorHAnsi"/>
        </w:rPr>
        <w:t>d’autres ataxies héréditaires encore en attente.</w:t>
      </w:r>
    </w:p>
    <w:p w14:paraId="22ADC66A" w14:textId="77777777" w:rsidR="00327C88" w:rsidRPr="00E276A4" w:rsidRDefault="00327C88" w:rsidP="00327C88">
      <w:pPr>
        <w:pStyle w:val="Corpsdetexte"/>
        <w:spacing w:after="0"/>
        <w:ind w:left="1066"/>
        <w:jc w:val="both"/>
        <w:rPr>
          <w:rFonts w:asciiTheme="minorHAnsi" w:hAnsiTheme="minorHAnsi" w:cstheme="minorHAnsi"/>
        </w:rPr>
      </w:pPr>
    </w:p>
    <w:p w14:paraId="7FA1899A" w14:textId="77777777" w:rsidR="00E54C5E" w:rsidRPr="00E276A4" w:rsidRDefault="00E54C5E" w:rsidP="00E54C5E">
      <w:pPr>
        <w:ind w:firstLine="708"/>
        <w:jc w:val="both"/>
        <w:rPr>
          <w:rFonts w:asciiTheme="minorHAnsi" w:hAnsiTheme="minorHAnsi" w:cstheme="minorHAnsi"/>
        </w:rPr>
      </w:pPr>
      <w:r w:rsidRPr="00E276A4">
        <w:rPr>
          <w:rFonts w:asciiTheme="minorHAnsi" w:hAnsiTheme="minorHAnsi" w:cstheme="minorHAnsi"/>
        </w:rPr>
        <w:t xml:space="preserve">Un compte rendu annuel au </w:t>
      </w:r>
      <w:r w:rsidR="00E175C3" w:rsidRPr="00E276A4">
        <w:rPr>
          <w:rFonts w:asciiTheme="minorHAnsi" w:hAnsiTheme="minorHAnsi" w:cstheme="minorHAnsi"/>
        </w:rPr>
        <w:t>C</w:t>
      </w:r>
      <w:r w:rsidRPr="00E276A4">
        <w:rPr>
          <w:rFonts w:asciiTheme="minorHAnsi" w:hAnsiTheme="minorHAnsi" w:cstheme="minorHAnsi"/>
        </w:rPr>
        <w:t>onseil scientifique</w:t>
      </w:r>
      <w:r w:rsidR="00856D62" w:rsidRPr="00E276A4">
        <w:rPr>
          <w:rFonts w:asciiTheme="minorHAnsi" w:hAnsiTheme="minorHAnsi" w:cstheme="minorHAnsi"/>
        </w:rPr>
        <w:t xml:space="preserve"> et à C.S.C</w:t>
      </w:r>
      <w:r w:rsidRPr="00E276A4">
        <w:rPr>
          <w:rFonts w:asciiTheme="minorHAnsi" w:hAnsiTheme="minorHAnsi" w:cstheme="minorHAnsi"/>
        </w:rPr>
        <w:t>, incluant un descriptif exhaustif des dépenses effectuées, et la participation à l’assemblée générale de l'association</w:t>
      </w:r>
      <w:r w:rsidR="0012551B" w:rsidRPr="00E276A4">
        <w:rPr>
          <w:rFonts w:asciiTheme="minorHAnsi" w:hAnsiTheme="minorHAnsi" w:cstheme="minorHAnsi"/>
        </w:rPr>
        <w:t>,</w:t>
      </w:r>
      <w:r w:rsidRPr="00E276A4">
        <w:rPr>
          <w:rFonts w:asciiTheme="minorHAnsi" w:hAnsiTheme="minorHAnsi" w:cstheme="minorHAnsi"/>
        </w:rPr>
        <w:t xml:space="preserve"> permettront d'évaluer et de rendre compte de l'état d'avancement des travaux.</w:t>
      </w:r>
    </w:p>
    <w:p w14:paraId="7328C284" w14:textId="77777777" w:rsidR="00E54C5E" w:rsidRPr="00E276A4" w:rsidRDefault="00E54C5E" w:rsidP="00E54C5E">
      <w:pPr>
        <w:ind w:firstLine="708"/>
        <w:jc w:val="both"/>
        <w:rPr>
          <w:rFonts w:asciiTheme="minorHAnsi" w:hAnsiTheme="minorHAnsi" w:cstheme="minorHAnsi"/>
        </w:rPr>
      </w:pPr>
    </w:p>
    <w:p w14:paraId="7DBB3F9B" w14:textId="77777777" w:rsidR="00E54C5E" w:rsidRPr="009E28C3" w:rsidRDefault="00E54C5E" w:rsidP="00E54C5E">
      <w:pPr>
        <w:pStyle w:val="Retraitcorpsdetexte"/>
        <w:spacing w:after="0"/>
        <w:ind w:left="991" w:firstLine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9E28C3">
        <w:rPr>
          <w:rFonts w:ascii="Times New Roman" w:hAnsi="Times New Roman"/>
          <w:szCs w:val="24"/>
        </w:rPr>
        <w:t xml:space="preserve">Les </w:t>
      </w:r>
      <w:r>
        <w:rPr>
          <w:rFonts w:ascii="Times New Roman" w:hAnsi="Times New Roman"/>
          <w:szCs w:val="24"/>
        </w:rPr>
        <w:t>dossiers électroniques</w:t>
      </w:r>
      <w:r w:rsidRPr="009E28C3">
        <w:rPr>
          <w:rFonts w:ascii="Times New Roman" w:hAnsi="Times New Roman"/>
          <w:szCs w:val="24"/>
        </w:rPr>
        <w:t xml:space="preserve"> sont disponibles auprès de</w:t>
      </w:r>
    </w:p>
    <w:p w14:paraId="13840EAE" w14:textId="77777777" w:rsidR="00E54C5E" w:rsidRPr="0030160B" w:rsidRDefault="00856D62" w:rsidP="00E54C5E">
      <w:pPr>
        <w:pStyle w:val="Retraitcorpsdetexte"/>
        <w:spacing w:after="0"/>
        <w:ind w:left="284"/>
        <w:jc w:val="center"/>
        <w:rPr>
          <w:rFonts w:ascii="Times New Roman" w:hAnsi="Times New Roman"/>
          <w:b/>
          <w:szCs w:val="24"/>
          <w:lang w:val="en-US"/>
        </w:rPr>
      </w:pPr>
      <w:r w:rsidRPr="0030160B">
        <w:rPr>
          <w:rFonts w:ascii="Times New Roman" w:hAnsi="Times New Roman"/>
          <w:b/>
          <w:szCs w:val="24"/>
          <w:lang w:val="en-US"/>
        </w:rPr>
        <w:t xml:space="preserve">Evelyne </w:t>
      </w:r>
      <w:proofErr w:type="spellStart"/>
      <w:r w:rsidRPr="0030160B">
        <w:rPr>
          <w:rFonts w:ascii="Times New Roman" w:hAnsi="Times New Roman"/>
          <w:b/>
          <w:szCs w:val="24"/>
          <w:lang w:val="en-US"/>
        </w:rPr>
        <w:t>Delion</w:t>
      </w:r>
      <w:proofErr w:type="spellEnd"/>
    </w:p>
    <w:p w14:paraId="4C33D5F1" w14:textId="77777777" w:rsidR="00E54C5E" w:rsidRPr="006F2749" w:rsidRDefault="00162795" w:rsidP="00E54C5E">
      <w:pPr>
        <w:pStyle w:val="Retraitcorpsdetexte"/>
        <w:spacing w:after="0"/>
        <w:ind w:left="284"/>
        <w:jc w:val="center"/>
        <w:rPr>
          <w:rFonts w:ascii="Times New Roman" w:hAnsi="Times New Roman"/>
          <w:b/>
          <w:szCs w:val="24"/>
          <w:lang w:val="en-US"/>
        </w:rPr>
      </w:pPr>
      <w:hyperlink r:id="rId6" w:history="1">
        <w:r w:rsidR="001B6A03" w:rsidRPr="00845A61">
          <w:rPr>
            <w:rStyle w:val="Lienhypertexte"/>
            <w:rFonts w:ascii="Times New Roman" w:hAnsi="Times New Roman"/>
            <w:b/>
            <w:szCs w:val="24"/>
            <w:lang w:val="en-US"/>
          </w:rPr>
          <w:t>eve-jc-delion@wanadoo.fr</w:t>
        </w:r>
      </w:hyperlink>
    </w:p>
    <w:p w14:paraId="7BA3693F" w14:textId="77777777" w:rsidR="00F32D49" w:rsidRDefault="00F32D49" w:rsidP="00E54C5E">
      <w:pPr>
        <w:pStyle w:val="Retraitcorpsdetexte"/>
        <w:spacing w:after="0"/>
        <w:ind w:left="284"/>
        <w:jc w:val="center"/>
        <w:rPr>
          <w:rFonts w:ascii="Times New Roman" w:hAnsi="Times New Roman"/>
          <w:b/>
          <w:szCs w:val="24"/>
          <w:lang w:val="en-US"/>
        </w:rPr>
      </w:pPr>
    </w:p>
    <w:p w14:paraId="470988E7" w14:textId="77777777" w:rsidR="00F32D49" w:rsidRDefault="00F32D49" w:rsidP="00F32D49">
      <w:pPr>
        <w:pStyle w:val="Retraitcorpsdetexte"/>
        <w:spacing w:after="0"/>
        <w:ind w:left="284"/>
        <w:rPr>
          <w:rFonts w:ascii="Times New Roman" w:hAnsi="Times New Roman"/>
          <w:b/>
          <w:szCs w:val="24"/>
        </w:rPr>
      </w:pPr>
      <w:r w:rsidRPr="00F32D49">
        <w:rPr>
          <w:rFonts w:ascii="Times New Roman" w:hAnsi="Times New Roman"/>
          <w:szCs w:val="24"/>
        </w:rPr>
        <w:t>Dossier à envoyer aussi en</w:t>
      </w:r>
      <w:r>
        <w:rPr>
          <w:rFonts w:ascii="Times New Roman" w:hAnsi="Times New Roman"/>
          <w:szCs w:val="24"/>
        </w:rPr>
        <w:t xml:space="preserve"> </w:t>
      </w:r>
      <w:r w:rsidRPr="00F32D49">
        <w:rPr>
          <w:rFonts w:ascii="Times New Roman" w:hAnsi="Times New Roman"/>
          <w:szCs w:val="24"/>
        </w:rPr>
        <w:t>3 exemplaires à son adresse po</w:t>
      </w:r>
      <w:r>
        <w:rPr>
          <w:rFonts w:ascii="Times New Roman" w:hAnsi="Times New Roman"/>
          <w:szCs w:val="24"/>
        </w:rPr>
        <w:t>s</w:t>
      </w:r>
      <w:r w:rsidRPr="00F32D49">
        <w:rPr>
          <w:rFonts w:ascii="Times New Roman" w:hAnsi="Times New Roman"/>
          <w:szCs w:val="24"/>
        </w:rPr>
        <w:t>tale :</w:t>
      </w:r>
      <w:r>
        <w:rPr>
          <w:rFonts w:ascii="Times New Roman" w:hAnsi="Times New Roman"/>
          <w:b/>
          <w:szCs w:val="24"/>
        </w:rPr>
        <w:t xml:space="preserve"> </w:t>
      </w:r>
    </w:p>
    <w:p w14:paraId="53D5D8DD" w14:textId="77777777" w:rsidR="00F32D49" w:rsidRPr="00F32D49" w:rsidRDefault="006C09AC" w:rsidP="00F32D49">
      <w:pPr>
        <w:pStyle w:val="Retraitcorpsdetexte"/>
        <w:spacing w:after="0"/>
        <w:ind w:left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4, rue des planchettes – 77370 La Croix en Brie</w:t>
      </w:r>
    </w:p>
    <w:p w14:paraId="4DED730C" w14:textId="77777777" w:rsidR="00E54C5E" w:rsidRPr="00F32D49" w:rsidRDefault="00E54C5E" w:rsidP="00E54C5E">
      <w:pPr>
        <w:pStyle w:val="Retraitcorpsdetexte"/>
        <w:spacing w:after="0"/>
        <w:ind w:left="284"/>
        <w:jc w:val="center"/>
        <w:rPr>
          <w:rFonts w:ascii="Times New Roman" w:hAnsi="Times New Roman"/>
          <w:b/>
          <w:szCs w:val="24"/>
        </w:rPr>
      </w:pPr>
    </w:p>
    <w:p w14:paraId="29636841" w14:textId="3E9A99E1" w:rsidR="00E54C5E" w:rsidRPr="00C8489F" w:rsidRDefault="00E54C5E" w:rsidP="00E54C5E">
      <w:pPr>
        <w:pStyle w:val="Retraitcorpsdetexte"/>
        <w:jc w:val="center"/>
        <w:rPr>
          <w:b/>
          <w:sz w:val="32"/>
          <w:szCs w:val="32"/>
        </w:rPr>
      </w:pPr>
      <w:r w:rsidRPr="00C8489F">
        <w:rPr>
          <w:b/>
          <w:sz w:val="32"/>
          <w:szCs w:val="32"/>
        </w:rPr>
        <w:t xml:space="preserve">Date limite de dépôt des demandes : </w:t>
      </w:r>
      <w:r w:rsidR="00CF0CE6">
        <w:rPr>
          <w:b/>
          <w:sz w:val="32"/>
          <w:szCs w:val="32"/>
        </w:rPr>
        <w:t>vendredi 31</w:t>
      </w:r>
      <w:r w:rsidRPr="001B6A03">
        <w:rPr>
          <w:b/>
          <w:sz w:val="32"/>
          <w:szCs w:val="32"/>
        </w:rPr>
        <w:t xml:space="preserve"> </w:t>
      </w:r>
      <w:r w:rsidR="00CF0CE6">
        <w:rPr>
          <w:b/>
          <w:sz w:val="32"/>
          <w:szCs w:val="32"/>
        </w:rPr>
        <w:t>mai</w:t>
      </w:r>
      <w:r w:rsidRPr="001B6A03">
        <w:rPr>
          <w:b/>
          <w:sz w:val="32"/>
          <w:szCs w:val="32"/>
        </w:rPr>
        <w:t xml:space="preserve"> 201</w:t>
      </w:r>
      <w:r w:rsidR="006C09AC">
        <w:rPr>
          <w:b/>
          <w:sz w:val="32"/>
          <w:szCs w:val="32"/>
        </w:rPr>
        <w:t>9</w:t>
      </w:r>
    </w:p>
    <w:p w14:paraId="65A357BC" w14:textId="77777777" w:rsidR="006838CA" w:rsidRDefault="006838CA" w:rsidP="00576BAE">
      <w:pPr>
        <w:widowControl w:val="0"/>
        <w:overflowPunct w:val="0"/>
        <w:autoSpaceDE w:val="0"/>
        <w:autoSpaceDN w:val="0"/>
        <w:adjustRightInd w:val="0"/>
        <w:rPr>
          <w:rFonts w:ascii="Verdana" w:eastAsia="Times New Roman" w:hAnsi="Verdana" w:cs="Verdana"/>
          <w:sz w:val="16"/>
          <w:szCs w:val="16"/>
        </w:rPr>
      </w:pPr>
    </w:p>
    <w:p w14:paraId="4669A422" w14:textId="77777777" w:rsidR="00576BAE" w:rsidRPr="00576BAE" w:rsidRDefault="006C09AC" w:rsidP="00576BAE">
      <w:pPr>
        <w:widowControl w:val="0"/>
        <w:overflowPunct w:val="0"/>
        <w:autoSpaceDE w:val="0"/>
        <w:autoSpaceDN w:val="0"/>
        <w:adjustRightInd w:val="0"/>
        <w:rPr>
          <w:rFonts w:ascii="Verdana" w:eastAsia="Times New Roman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Raymond </w:t>
      </w:r>
      <w:proofErr w:type="spellStart"/>
      <w:r>
        <w:rPr>
          <w:rFonts w:ascii="Verdana" w:eastAsia="Times New Roman" w:hAnsi="Verdana" w:cs="Verdana"/>
          <w:sz w:val="16"/>
          <w:szCs w:val="16"/>
        </w:rPr>
        <w:t>Souqui</w:t>
      </w:r>
      <w:proofErr w:type="spellEnd"/>
      <w:r w:rsidR="00576BAE" w:rsidRPr="00576BAE">
        <w:rPr>
          <w:rFonts w:ascii="Verdana" w:eastAsia="Times New Roman" w:hAnsi="Verdana" w:cs="Verdana"/>
          <w:sz w:val="16"/>
          <w:szCs w:val="16"/>
        </w:rPr>
        <w:t xml:space="preserve"> - Président de CSC</w:t>
      </w:r>
      <w:r w:rsidR="00576BAE" w:rsidRPr="00576BAE">
        <w:rPr>
          <w:rFonts w:ascii="Verdana" w:eastAsia="Times New Roman" w:hAnsi="Verdana" w:cs="Verdana"/>
          <w:sz w:val="16"/>
          <w:szCs w:val="16"/>
        </w:rPr>
        <w:tab/>
      </w:r>
    </w:p>
    <w:p w14:paraId="5DCA8836" w14:textId="77777777" w:rsidR="00576BAE" w:rsidRDefault="00576BAE" w:rsidP="00576BAE">
      <w:pPr>
        <w:widowControl w:val="0"/>
        <w:overflowPunct w:val="0"/>
        <w:autoSpaceDE w:val="0"/>
        <w:autoSpaceDN w:val="0"/>
        <w:adjustRightInd w:val="0"/>
        <w:rPr>
          <w:rFonts w:ascii="Verdana" w:eastAsia="Times New Roman" w:hAnsi="Verdana"/>
          <w:color w:val="0070C0"/>
          <w:sz w:val="16"/>
        </w:rPr>
      </w:pPr>
      <w:r w:rsidRPr="00576BAE">
        <w:rPr>
          <w:rFonts w:ascii="Verdana" w:eastAsia="Times New Roman" w:hAnsi="Verdana"/>
          <w:sz w:val="16"/>
        </w:rPr>
        <w:t>Courriel</w:t>
      </w:r>
      <w:r w:rsidR="003516F3">
        <w:rPr>
          <w:rFonts w:ascii="Verdana" w:eastAsia="Times New Roman" w:hAnsi="Verdana"/>
          <w:sz w:val="16"/>
        </w:rPr>
        <w:t> :</w:t>
      </w:r>
      <w:r w:rsidR="002353E7">
        <w:rPr>
          <w:rFonts w:ascii="Verdana" w:eastAsia="Times New Roman" w:hAnsi="Verdana"/>
          <w:sz w:val="16"/>
        </w:rPr>
        <w:t xml:space="preserve"> siegeassocsc@orange.fr</w:t>
      </w:r>
    </w:p>
    <w:p w14:paraId="3DD873FB" w14:textId="77777777" w:rsidR="003E556D" w:rsidRPr="001B6A03" w:rsidRDefault="003E556D" w:rsidP="00576BAE">
      <w:pPr>
        <w:widowControl w:val="0"/>
        <w:overflowPunct w:val="0"/>
        <w:autoSpaceDE w:val="0"/>
        <w:autoSpaceDN w:val="0"/>
        <w:adjustRightInd w:val="0"/>
        <w:rPr>
          <w:rFonts w:ascii="Verdana" w:eastAsia="Times New Roman" w:hAnsi="Verdana"/>
          <w:sz w:val="16"/>
        </w:rPr>
      </w:pPr>
      <w:r w:rsidRPr="001B6A03">
        <w:rPr>
          <w:rFonts w:ascii="Verdana" w:eastAsia="Times New Roman" w:hAnsi="Verdana"/>
          <w:sz w:val="16"/>
        </w:rPr>
        <w:t xml:space="preserve">Ilham PRAT </w:t>
      </w:r>
      <w:r w:rsidR="001B6A03" w:rsidRPr="001B6A03">
        <w:rPr>
          <w:rFonts w:ascii="Verdana" w:eastAsia="Times New Roman" w:hAnsi="Verdana"/>
          <w:sz w:val="16"/>
        </w:rPr>
        <w:t>– Responsable de l’antenne pédiatrique</w:t>
      </w:r>
    </w:p>
    <w:p w14:paraId="33E64165" w14:textId="77777777" w:rsidR="001B6A03" w:rsidRDefault="001B6A03" w:rsidP="00576BAE">
      <w:pPr>
        <w:widowControl w:val="0"/>
        <w:overflowPunct w:val="0"/>
        <w:autoSpaceDE w:val="0"/>
        <w:autoSpaceDN w:val="0"/>
        <w:adjustRightInd w:val="0"/>
        <w:rPr>
          <w:rFonts w:ascii="Verdana" w:eastAsia="Times New Roman" w:hAnsi="Verdana"/>
          <w:sz w:val="16"/>
        </w:rPr>
      </w:pPr>
      <w:r w:rsidRPr="001B6A03">
        <w:rPr>
          <w:rFonts w:ascii="Verdana" w:eastAsia="Times New Roman" w:hAnsi="Verdana"/>
          <w:sz w:val="16"/>
        </w:rPr>
        <w:t>Courriel :</w:t>
      </w:r>
      <w:r w:rsidR="009A44F0">
        <w:rPr>
          <w:rFonts w:ascii="Verdana" w:eastAsia="Times New Roman" w:hAnsi="Verdana"/>
          <w:sz w:val="16"/>
        </w:rPr>
        <w:t xml:space="preserve"> </w:t>
      </w:r>
      <w:hyperlink r:id="rId7" w:history="1">
        <w:r w:rsidR="009A44F0" w:rsidRPr="0080255E">
          <w:rPr>
            <w:rStyle w:val="Lienhypertexte"/>
            <w:rFonts w:ascii="Verdana" w:eastAsia="Times New Roman" w:hAnsi="Verdana"/>
            <w:sz w:val="16"/>
          </w:rPr>
          <w:t>ijlprat@free.fr</w:t>
        </w:r>
      </w:hyperlink>
    </w:p>
    <w:p w14:paraId="23679809" w14:textId="77777777" w:rsidR="009A44F0" w:rsidRPr="001B6A03" w:rsidRDefault="009A44F0" w:rsidP="00576BAE">
      <w:pPr>
        <w:widowControl w:val="0"/>
        <w:overflowPunct w:val="0"/>
        <w:autoSpaceDE w:val="0"/>
        <w:autoSpaceDN w:val="0"/>
        <w:adjustRightInd w:val="0"/>
        <w:rPr>
          <w:rFonts w:ascii="Verdana" w:eastAsia="Times New Roman" w:hAnsi="Verdana"/>
          <w:u w:val="single"/>
        </w:rPr>
      </w:pPr>
    </w:p>
    <w:sectPr w:rsidR="009A44F0" w:rsidRPr="001B6A03" w:rsidSect="00636FFD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F6B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4A5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80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36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C0C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B6CC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26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AA7C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E1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524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232013"/>
    <w:multiLevelType w:val="hybridMultilevel"/>
    <w:tmpl w:val="2D266C00"/>
    <w:lvl w:ilvl="0" w:tplc="C55AAF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B573E"/>
    <w:multiLevelType w:val="hybridMultilevel"/>
    <w:tmpl w:val="99503CBC"/>
    <w:lvl w:ilvl="0" w:tplc="4B6619FE"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stylePaneFormatFilter w:val="0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69"/>
    <w:rsid w:val="00006D6A"/>
    <w:rsid w:val="00015671"/>
    <w:rsid w:val="000639A7"/>
    <w:rsid w:val="0009057C"/>
    <w:rsid w:val="000F590A"/>
    <w:rsid w:val="0012551B"/>
    <w:rsid w:val="00162795"/>
    <w:rsid w:val="001B18B7"/>
    <w:rsid w:val="001B6A03"/>
    <w:rsid w:val="001C3229"/>
    <w:rsid w:val="00206482"/>
    <w:rsid w:val="00206AA5"/>
    <w:rsid w:val="002353E7"/>
    <w:rsid w:val="00254858"/>
    <w:rsid w:val="002B1870"/>
    <w:rsid w:val="002C4033"/>
    <w:rsid w:val="002E3E4C"/>
    <w:rsid w:val="0030160B"/>
    <w:rsid w:val="00327C88"/>
    <w:rsid w:val="0034112B"/>
    <w:rsid w:val="00344869"/>
    <w:rsid w:val="003516F3"/>
    <w:rsid w:val="00380EC8"/>
    <w:rsid w:val="003C4486"/>
    <w:rsid w:val="003E556D"/>
    <w:rsid w:val="00440BEE"/>
    <w:rsid w:val="004842FC"/>
    <w:rsid w:val="00526056"/>
    <w:rsid w:val="005612D4"/>
    <w:rsid w:val="00576BAE"/>
    <w:rsid w:val="00586B9C"/>
    <w:rsid w:val="005A2EC0"/>
    <w:rsid w:val="00636FFD"/>
    <w:rsid w:val="00682F63"/>
    <w:rsid w:val="006838CA"/>
    <w:rsid w:val="00691F99"/>
    <w:rsid w:val="006C09AC"/>
    <w:rsid w:val="006F2749"/>
    <w:rsid w:val="00703678"/>
    <w:rsid w:val="00704B9B"/>
    <w:rsid w:val="007F16D2"/>
    <w:rsid w:val="00800AB7"/>
    <w:rsid w:val="0080168C"/>
    <w:rsid w:val="008250EB"/>
    <w:rsid w:val="00856D62"/>
    <w:rsid w:val="008A5EB3"/>
    <w:rsid w:val="008B35DC"/>
    <w:rsid w:val="008F0DEA"/>
    <w:rsid w:val="00962FE0"/>
    <w:rsid w:val="0097261D"/>
    <w:rsid w:val="00981FF0"/>
    <w:rsid w:val="00983BF9"/>
    <w:rsid w:val="009A44F0"/>
    <w:rsid w:val="00A158D0"/>
    <w:rsid w:val="00A2748F"/>
    <w:rsid w:val="00A933B8"/>
    <w:rsid w:val="00AB7A1B"/>
    <w:rsid w:val="00AC44F8"/>
    <w:rsid w:val="00B01812"/>
    <w:rsid w:val="00BD08AB"/>
    <w:rsid w:val="00C100F0"/>
    <w:rsid w:val="00C422FA"/>
    <w:rsid w:val="00C73F5D"/>
    <w:rsid w:val="00C804FE"/>
    <w:rsid w:val="00CA1C1E"/>
    <w:rsid w:val="00CA436F"/>
    <w:rsid w:val="00CE6015"/>
    <w:rsid w:val="00CF0CE6"/>
    <w:rsid w:val="00D202C8"/>
    <w:rsid w:val="00D808CE"/>
    <w:rsid w:val="00E175C3"/>
    <w:rsid w:val="00E276A4"/>
    <w:rsid w:val="00E35434"/>
    <w:rsid w:val="00E54C5E"/>
    <w:rsid w:val="00E961AC"/>
    <w:rsid w:val="00EB7CEC"/>
    <w:rsid w:val="00EC6065"/>
    <w:rsid w:val="00EF3103"/>
    <w:rsid w:val="00F0416D"/>
    <w:rsid w:val="00F32D49"/>
    <w:rsid w:val="00F347B3"/>
    <w:rsid w:val="00F532F1"/>
    <w:rsid w:val="00F55D35"/>
    <w:rsid w:val="00F60618"/>
    <w:rsid w:val="00F65337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88370"/>
  <w15:docId w15:val="{55F796AB-9AEC-6742-97D0-133D2A61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BAE"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44869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9E28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sdetexte">
    <w:name w:val="Body Text"/>
    <w:basedOn w:val="Normal"/>
    <w:rsid w:val="009E28C3"/>
    <w:pPr>
      <w:spacing w:after="120"/>
    </w:pPr>
  </w:style>
  <w:style w:type="paragraph" w:styleId="Retraitcorpsdetexte">
    <w:name w:val="Body Text Indent"/>
    <w:basedOn w:val="Normal"/>
    <w:rsid w:val="009E28C3"/>
    <w:pPr>
      <w:spacing w:after="120"/>
      <w:ind w:left="283"/>
    </w:pPr>
  </w:style>
  <w:style w:type="character" w:styleId="Lienhypertexte">
    <w:name w:val="Hyperlink"/>
    <w:rsid w:val="009E28C3"/>
    <w:rPr>
      <w:color w:val="0000FF"/>
      <w:u w:val="single"/>
    </w:rPr>
  </w:style>
  <w:style w:type="character" w:styleId="Marquedecommentaire">
    <w:name w:val="annotation reference"/>
    <w:semiHidden/>
    <w:rsid w:val="009171A0"/>
    <w:rPr>
      <w:sz w:val="16"/>
      <w:szCs w:val="16"/>
    </w:rPr>
  </w:style>
  <w:style w:type="paragraph" w:styleId="Commentaire">
    <w:name w:val="annotation text"/>
    <w:basedOn w:val="Normal"/>
    <w:semiHidden/>
    <w:rsid w:val="009171A0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9171A0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9A44F0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Policepardfaut"/>
    <w:rsid w:val="002353E7"/>
  </w:style>
  <w:style w:type="paragraph" w:styleId="Paragraphedeliste">
    <w:name w:val="List Paragraph"/>
    <w:basedOn w:val="Normal"/>
    <w:uiPriority w:val="72"/>
    <w:qFormat/>
    <w:rsid w:val="002353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00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933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5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jlprat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-jc-delion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ATAXIE de FRIEDREICH</vt:lpstr>
    </vt:vector>
  </TitlesOfParts>
  <Company/>
  <LinksUpToDate>false</LinksUpToDate>
  <CharactersWithSpaces>2552</CharactersWithSpaces>
  <SharedDoc>false</SharedDoc>
  <HLinks>
    <vt:vector size="12" baseType="variant">
      <vt:variant>
        <vt:i4>4063232</vt:i4>
      </vt:variant>
      <vt:variant>
        <vt:i4>3</vt:i4>
      </vt:variant>
      <vt:variant>
        <vt:i4>0</vt:i4>
      </vt:variant>
      <vt:variant>
        <vt:i4>5</vt:i4>
      </vt:variant>
      <vt:variant>
        <vt:lpwstr>mailto:ijlprat@free.fr</vt:lpwstr>
      </vt:variant>
      <vt:variant>
        <vt:lpwstr/>
      </vt:variant>
      <vt:variant>
        <vt:i4>3342356</vt:i4>
      </vt:variant>
      <vt:variant>
        <vt:i4>0</vt:i4>
      </vt:variant>
      <vt:variant>
        <vt:i4>0</vt:i4>
      </vt:variant>
      <vt:variant>
        <vt:i4>5</vt:i4>
      </vt:variant>
      <vt:variant>
        <vt:lpwstr>mailto:eve-jc-delion@wanadoo.fr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ATAXIE de FRIEDREICH</dc:title>
  <dc:creator>Powerbook</dc:creator>
  <cp:lastModifiedBy>Évelyne Delion</cp:lastModifiedBy>
  <cp:revision>2</cp:revision>
  <cp:lastPrinted>2019-03-20T11:51:00Z</cp:lastPrinted>
  <dcterms:created xsi:type="dcterms:W3CDTF">2019-03-20T13:56:00Z</dcterms:created>
  <dcterms:modified xsi:type="dcterms:W3CDTF">2019-03-20T13:56:00Z</dcterms:modified>
</cp:coreProperties>
</file>